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8B32" w14:textId="77777777" w:rsidR="00C93E43" w:rsidRDefault="00684C69" w:rsidP="00684C69">
      <w:pPr>
        <w:pStyle w:val="Style"/>
        <w:jc w:val="center"/>
      </w:pPr>
      <w:r>
        <w:rPr>
          <w:noProof/>
        </w:rPr>
        <w:drawing>
          <wp:inline distT="0" distB="0" distL="0" distR="0" wp14:anchorId="4BD58C71" wp14:editId="5A799C46">
            <wp:extent cx="1295400" cy="1033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A logo.jpg"/>
                    <pic:cNvPicPr/>
                  </pic:nvPicPr>
                  <pic:blipFill>
                    <a:blip r:embed="rId5">
                      <a:extLst>
                        <a:ext uri="{28A0092B-C50C-407E-A947-70E740481C1C}">
                          <a14:useLocalDpi xmlns:a14="http://schemas.microsoft.com/office/drawing/2010/main" val="0"/>
                        </a:ext>
                      </a:extLst>
                    </a:blip>
                    <a:stretch>
                      <a:fillRect/>
                    </a:stretch>
                  </pic:blipFill>
                  <pic:spPr>
                    <a:xfrm>
                      <a:off x="0" y="0"/>
                      <a:ext cx="1298368" cy="1036063"/>
                    </a:xfrm>
                    <a:prstGeom prst="rect">
                      <a:avLst/>
                    </a:prstGeom>
                  </pic:spPr>
                </pic:pic>
              </a:graphicData>
            </a:graphic>
          </wp:inline>
        </w:drawing>
      </w:r>
    </w:p>
    <w:p w14:paraId="2E8BDD13" w14:textId="77777777" w:rsidR="00C93E43" w:rsidRDefault="007361EA" w:rsidP="00FB4DCB">
      <w:pPr>
        <w:pStyle w:val="Style"/>
        <w:spacing w:before="81" w:line="244" w:lineRule="exact"/>
        <w:ind w:right="39"/>
        <w:jc w:val="center"/>
        <w:rPr>
          <w:b/>
          <w:bCs/>
          <w:color w:val="464646"/>
          <w:sz w:val="28"/>
          <w:szCs w:val="28"/>
        </w:rPr>
      </w:pPr>
      <w:r w:rsidRPr="00A31AD2">
        <w:rPr>
          <w:b/>
          <w:bCs/>
          <w:color w:val="464646"/>
          <w:sz w:val="28"/>
          <w:szCs w:val="28"/>
        </w:rPr>
        <w:t>Association for Industrial Archaeology</w:t>
      </w:r>
    </w:p>
    <w:p w14:paraId="46ACE88F" w14:textId="77777777" w:rsidR="00A31AD2" w:rsidRPr="00A31AD2" w:rsidRDefault="00A31AD2" w:rsidP="00FB4DCB">
      <w:pPr>
        <w:pStyle w:val="Style"/>
        <w:spacing w:before="81" w:line="244" w:lineRule="exact"/>
        <w:ind w:right="39"/>
        <w:jc w:val="center"/>
        <w:rPr>
          <w:b/>
          <w:bCs/>
          <w:color w:val="464646"/>
        </w:rPr>
      </w:pPr>
    </w:p>
    <w:p w14:paraId="72629ACD" w14:textId="77777777" w:rsidR="00C93E43" w:rsidRPr="00A31AD2" w:rsidRDefault="007361EA" w:rsidP="00FB4DCB">
      <w:pPr>
        <w:pStyle w:val="Style"/>
        <w:ind w:right="39"/>
        <w:jc w:val="center"/>
        <w:rPr>
          <w:b/>
          <w:bCs/>
          <w:color w:val="464646"/>
          <w:sz w:val="28"/>
          <w:szCs w:val="28"/>
        </w:rPr>
      </w:pPr>
      <w:r w:rsidRPr="00A31AD2">
        <w:rPr>
          <w:b/>
          <w:bCs/>
          <w:color w:val="464646"/>
          <w:sz w:val="28"/>
          <w:szCs w:val="28"/>
        </w:rPr>
        <w:t>Publications Awards</w:t>
      </w:r>
    </w:p>
    <w:p w14:paraId="4BD9970B" w14:textId="77777777" w:rsidR="00A31AD2" w:rsidRPr="00A31AD2" w:rsidRDefault="00A31AD2" w:rsidP="00FB4DCB">
      <w:pPr>
        <w:pStyle w:val="Style"/>
        <w:ind w:right="39"/>
        <w:rPr>
          <w:b/>
          <w:bCs/>
          <w:color w:val="464646"/>
        </w:rPr>
      </w:pPr>
    </w:p>
    <w:p w14:paraId="7584627A" w14:textId="77777777" w:rsidR="00FE2CC4" w:rsidRDefault="007361EA" w:rsidP="00A31AD2">
      <w:pPr>
        <w:spacing w:after="0" w:line="240" w:lineRule="auto"/>
        <w:rPr>
          <w:rFonts w:ascii="Times New Roman" w:hAnsi="Times New Roman" w:cs="Times New Roman"/>
          <w:sz w:val="24"/>
          <w:szCs w:val="24"/>
        </w:rPr>
      </w:pPr>
      <w:r w:rsidRPr="00A31AD2">
        <w:rPr>
          <w:rFonts w:ascii="Times New Roman" w:hAnsi="Times New Roman" w:cs="Times New Roman"/>
          <w:color w:val="464646"/>
          <w:sz w:val="24"/>
          <w:szCs w:val="24"/>
        </w:rPr>
        <w:t xml:space="preserve">The aim of these awards is to encourage high standards in the publication of research and </w:t>
      </w:r>
      <w:r w:rsidRPr="00A31AD2">
        <w:rPr>
          <w:rFonts w:ascii="Times New Roman" w:hAnsi="Times New Roman" w:cs="Times New Roman"/>
          <w:color w:val="5F5F5F"/>
          <w:sz w:val="24"/>
          <w:szCs w:val="24"/>
        </w:rPr>
        <w:t>r</w:t>
      </w:r>
      <w:r w:rsidRPr="00A31AD2">
        <w:rPr>
          <w:rFonts w:ascii="Times New Roman" w:hAnsi="Times New Roman" w:cs="Times New Roman"/>
          <w:color w:val="464646"/>
          <w:sz w:val="24"/>
          <w:szCs w:val="24"/>
        </w:rPr>
        <w:t>ecording in industrial archaeology, but excluding works solely concerned with transport or business history</w:t>
      </w:r>
      <w:r w:rsidR="008E5EBC" w:rsidRPr="00A31AD2">
        <w:rPr>
          <w:rFonts w:ascii="Times New Roman" w:hAnsi="Times New Roman" w:cs="Times New Roman"/>
          <w:color w:val="464646"/>
          <w:sz w:val="24"/>
          <w:szCs w:val="24"/>
        </w:rPr>
        <w:t>.</w:t>
      </w:r>
      <w:r w:rsidRPr="00A31AD2">
        <w:rPr>
          <w:rFonts w:ascii="Times New Roman" w:hAnsi="Times New Roman" w:cs="Times New Roman"/>
          <w:color w:val="464646"/>
          <w:sz w:val="24"/>
          <w:szCs w:val="24"/>
        </w:rPr>
        <w:t xml:space="preserve"> </w:t>
      </w:r>
      <w:r w:rsidR="00A31AD2" w:rsidRPr="00A31AD2">
        <w:rPr>
          <w:rFonts w:ascii="Times New Roman" w:hAnsi="Times New Roman" w:cs="Times New Roman"/>
          <w:sz w:val="24"/>
          <w:szCs w:val="24"/>
        </w:rPr>
        <w:t>Three awards can be made each year</w:t>
      </w:r>
      <w:r w:rsidR="00A31AD2" w:rsidRPr="00A31AD2">
        <w:rPr>
          <w:rFonts w:ascii="Times New Roman" w:hAnsi="Times New Roman" w:cs="Times New Roman"/>
        </w:rPr>
        <w:t>.</w:t>
      </w:r>
      <w:r w:rsidR="00A31AD2" w:rsidRPr="00A31AD2">
        <w:rPr>
          <w:rFonts w:ascii="Times New Roman" w:hAnsi="Times New Roman" w:cs="Times New Roman"/>
          <w:sz w:val="24"/>
          <w:szCs w:val="24"/>
        </w:rPr>
        <w:t xml:space="preserve"> </w:t>
      </w:r>
      <w:r w:rsidR="00FE2CC4" w:rsidRPr="00FE2CC4">
        <w:rPr>
          <w:rFonts w:ascii="Times New Roman" w:hAnsi="Times New Roman" w:cs="Times New Roman"/>
          <w:color w:val="000000" w:themeColor="text1"/>
          <w:sz w:val="24"/>
          <w:szCs w:val="24"/>
        </w:rPr>
        <w:t xml:space="preserve">Nominations for this award may be submitted by any member of AIA or one of its Affiliated Societies. </w:t>
      </w:r>
      <w:r w:rsidR="00A31AD2" w:rsidRPr="00A31AD2">
        <w:rPr>
          <w:rFonts w:ascii="Times New Roman" w:hAnsi="Times New Roman" w:cs="Times New Roman"/>
          <w:sz w:val="24"/>
          <w:szCs w:val="24"/>
        </w:rPr>
        <w:t xml:space="preserve">Entries should have been published within the last two years, but the judges reserve the right to consider publications outside this time window in exceptional circumstances, such as publications from overseas. </w:t>
      </w:r>
    </w:p>
    <w:p w14:paraId="72C2C838" w14:textId="77777777" w:rsidR="00FE2CC4" w:rsidRDefault="00FE2CC4" w:rsidP="00A31AD2">
      <w:pPr>
        <w:spacing w:after="0" w:line="240" w:lineRule="auto"/>
        <w:rPr>
          <w:rFonts w:ascii="Times New Roman" w:hAnsi="Times New Roman" w:cs="Times New Roman"/>
          <w:sz w:val="24"/>
          <w:szCs w:val="24"/>
        </w:rPr>
      </w:pPr>
    </w:p>
    <w:p w14:paraId="35880DBF" w14:textId="77777777" w:rsidR="00A31AD2" w:rsidRPr="00A31AD2" w:rsidRDefault="00FE2CC4" w:rsidP="00A31A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two categories. </w:t>
      </w:r>
      <w:r w:rsidR="00A31AD2">
        <w:rPr>
          <w:rFonts w:ascii="Times New Roman" w:hAnsi="Times New Roman" w:cs="Times New Roman"/>
          <w:sz w:val="24"/>
          <w:szCs w:val="24"/>
        </w:rPr>
        <w:t xml:space="preserve">The deadline each year is </w:t>
      </w:r>
      <w:r w:rsidR="00A31AD2" w:rsidRPr="00A31AD2">
        <w:rPr>
          <w:rFonts w:ascii="Times New Roman" w:hAnsi="Times New Roman" w:cs="Times New Roman"/>
          <w:b/>
          <w:sz w:val="24"/>
          <w:szCs w:val="24"/>
        </w:rPr>
        <w:t>31</w:t>
      </w:r>
      <w:r w:rsidR="00A31AD2" w:rsidRPr="00A31AD2">
        <w:rPr>
          <w:rFonts w:ascii="Times New Roman" w:hAnsi="Times New Roman" w:cs="Times New Roman"/>
          <w:b/>
          <w:sz w:val="24"/>
          <w:szCs w:val="24"/>
          <w:vertAlign w:val="superscript"/>
        </w:rPr>
        <w:t>st</w:t>
      </w:r>
      <w:r w:rsidR="00A31AD2" w:rsidRPr="00A31AD2">
        <w:rPr>
          <w:rFonts w:ascii="Times New Roman" w:hAnsi="Times New Roman" w:cs="Times New Roman"/>
          <w:b/>
          <w:sz w:val="24"/>
          <w:szCs w:val="24"/>
        </w:rPr>
        <w:t xml:space="preserve"> January</w:t>
      </w:r>
      <w:r w:rsidR="00A31AD2">
        <w:rPr>
          <w:rFonts w:ascii="Times New Roman" w:hAnsi="Times New Roman" w:cs="Times New Roman"/>
          <w:sz w:val="24"/>
          <w:szCs w:val="24"/>
        </w:rPr>
        <w:t>.</w:t>
      </w:r>
    </w:p>
    <w:p w14:paraId="3F84268A" w14:textId="77777777" w:rsidR="00A31AD2" w:rsidRPr="00A31AD2" w:rsidRDefault="00A31AD2" w:rsidP="00A31AD2">
      <w:pPr>
        <w:pStyle w:val="Style"/>
        <w:ind w:right="706"/>
      </w:pPr>
    </w:p>
    <w:p w14:paraId="4BC740EB" w14:textId="77777777" w:rsidR="00A31AD2" w:rsidRDefault="00A31AD2" w:rsidP="00A31AD2">
      <w:pPr>
        <w:spacing w:after="0" w:line="240" w:lineRule="auto"/>
        <w:rPr>
          <w:rFonts w:ascii="Times New Roman" w:hAnsi="Times New Roman" w:cs="Times New Roman"/>
          <w:sz w:val="24"/>
          <w:szCs w:val="24"/>
        </w:rPr>
      </w:pPr>
      <w:r w:rsidRPr="00A31AD2">
        <w:rPr>
          <w:rFonts w:ascii="Times New Roman" w:hAnsi="Times New Roman" w:cs="Times New Roman"/>
          <w:sz w:val="24"/>
          <w:szCs w:val="24"/>
          <w:u w:val="single"/>
        </w:rPr>
        <w:t>Publications by Local Voluntary Societies</w:t>
      </w:r>
      <w:r w:rsidRPr="00A31AD2">
        <w:rPr>
          <w:rFonts w:ascii="Times New Roman" w:hAnsi="Times New Roman" w:cs="Times New Roman"/>
          <w:sz w:val="24"/>
          <w:szCs w:val="24"/>
        </w:rPr>
        <w:t xml:space="preserve">, defined as those </w:t>
      </w:r>
      <w:r>
        <w:rPr>
          <w:rFonts w:ascii="Times New Roman" w:hAnsi="Times New Roman" w:cs="Times New Roman"/>
          <w:sz w:val="24"/>
          <w:szCs w:val="24"/>
        </w:rPr>
        <w:t xml:space="preserve">in the United Kingdom </w:t>
      </w:r>
      <w:r w:rsidRPr="00A31AD2">
        <w:rPr>
          <w:rFonts w:ascii="Times New Roman" w:hAnsi="Times New Roman" w:cs="Times New Roman"/>
          <w:sz w:val="24"/>
          <w:szCs w:val="24"/>
        </w:rPr>
        <w:t xml:space="preserve">essentially run by volunteers and concerned with a particular location or type of site. Publications submitted may be newsletters, journals or occasional publications. </w:t>
      </w:r>
    </w:p>
    <w:p w14:paraId="36124778" w14:textId="77777777" w:rsidR="00A31AD2" w:rsidRPr="00A31AD2" w:rsidRDefault="00A31AD2" w:rsidP="00A31AD2">
      <w:pPr>
        <w:spacing w:after="0" w:line="240" w:lineRule="auto"/>
        <w:rPr>
          <w:rFonts w:ascii="Times New Roman" w:hAnsi="Times New Roman" w:cs="Times New Roman"/>
          <w:sz w:val="24"/>
          <w:szCs w:val="24"/>
        </w:rPr>
      </w:pPr>
    </w:p>
    <w:p w14:paraId="764CA719" w14:textId="77777777" w:rsidR="00A31AD2" w:rsidRPr="00A31AD2" w:rsidRDefault="00A31AD2" w:rsidP="00A31AD2">
      <w:pPr>
        <w:spacing w:after="0" w:line="240" w:lineRule="auto"/>
        <w:rPr>
          <w:rFonts w:ascii="Times New Roman" w:hAnsi="Times New Roman" w:cs="Times New Roman"/>
          <w:sz w:val="24"/>
          <w:szCs w:val="24"/>
        </w:rPr>
      </w:pPr>
      <w:r w:rsidRPr="00A31AD2">
        <w:rPr>
          <w:rFonts w:ascii="Times New Roman" w:hAnsi="Times New Roman" w:cs="Times New Roman"/>
          <w:sz w:val="24"/>
          <w:szCs w:val="24"/>
          <w:u w:val="single"/>
        </w:rPr>
        <w:t>Publications by National Organisations</w:t>
      </w:r>
      <w:r w:rsidRPr="00A31AD2">
        <w:rPr>
          <w:rFonts w:ascii="Times New Roman" w:hAnsi="Times New Roman" w:cs="Times New Roman"/>
          <w:sz w:val="24"/>
          <w:szCs w:val="24"/>
        </w:rPr>
        <w:t xml:space="preserve">. These may include publications by statutory bodies such as Historic England or Historic Environment Scotland, or national voluntary groups such as the Victorian Society or the Railway &amp; Canal Historical Society. Commercial publishers are also eligible to submit entries. </w:t>
      </w:r>
    </w:p>
    <w:p w14:paraId="75B3687C" w14:textId="77777777" w:rsidR="00A31AD2" w:rsidRPr="00A31AD2" w:rsidRDefault="00A31AD2" w:rsidP="00A31AD2">
      <w:pPr>
        <w:spacing w:after="0" w:line="240" w:lineRule="auto"/>
        <w:rPr>
          <w:rFonts w:ascii="Times New Roman" w:hAnsi="Times New Roman" w:cs="Times New Roman"/>
          <w:sz w:val="24"/>
          <w:szCs w:val="24"/>
        </w:rPr>
      </w:pPr>
    </w:p>
    <w:p w14:paraId="7EBC475E" w14:textId="6EE3D948" w:rsidR="00C93E43" w:rsidRPr="00FE2CC4" w:rsidRDefault="00FE2CC4" w:rsidP="00E85E61">
      <w:pPr>
        <w:pStyle w:val="Style"/>
        <w:numPr>
          <w:ilvl w:val="0"/>
          <w:numId w:val="1"/>
        </w:numPr>
        <w:spacing w:after="120"/>
        <w:ind w:left="364" w:right="211" w:hanging="350"/>
        <w:rPr>
          <w:color w:val="000000" w:themeColor="text1"/>
        </w:rPr>
      </w:pPr>
      <w:r>
        <w:rPr>
          <w:color w:val="000000" w:themeColor="text1"/>
        </w:rPr>
        <w:t>Applications</w:t>
      </w:r>
      <w:r w:rsidR="007361EA" w:rsidRPr="00FE2CC4">
        <w:rPr>
          <w:color w:val="000000" w:themeColor="text1"/>
        </w:rPr>
        <w:t xml:space="preserve"> should be made using the </w:t>
      </w:r>
      <w:r w:rsidR="00684C69">
        <w:rPr>
          <w:color w:val="000000" w:themeColor="text1"/>
        </w:rPr>
        <w:t>Awards Entry F</w:t>
      </w:r>
      <w:r w:rsidR="007361EA" w:rsidRPr="00FE2CC4">
        <w:rPr>
          <w:color w:val="000000" w:themeColor="text1"/>
        </w:rPr>
        <w:t xml:space="preserve">orm and </w:t>
      </w:r>
      <w:r>
        <w:rPr>
          <w:color w:val="000000" w:themeColor="text1"/>
        </w:rPr>
        <w:t xml:space="preserve">posted to reach </w:t>
      </w:r>
      <w:r w:rsidR="007361EA" w:rsidRPr="00FE2CC4">
        <w:rPr>
          <w:color w:val="000000" w:themeColor="text1"/>
        </w:rPr>
        <w:t xml:space="preserve">the AIA </w:t>
      </w:r>
      <w:r w:rsidR="005D5B86">
        <w:rPr>
          <w:color w:val="000000" w:themeColor="text1"/>
        </w:rPr>
        <w:t>Hon Secretary</w:t>
      </w:r>
      <w:r w:rsidR="005E3AED">
        <w:rPr>
          <w:color w:val="000000" w:themeColor="text1"/>
        </w:rPr>
        <w:t xml:space="preserve">, </w:t>
      </w:r>
      <w:r w:rsidR="006D5E32">
        <w:rPr>
          <w:color w:val="000000" w:themeColor="text1"/>
        </w:rPr>
        <w:t>Ian West</w:t>
      </w:r>
      <w:r w:rsidR="005D5B86">
        <w:rPr>
          <w:color w:val="000000" w:themeColor="text1"/>
        </w:rPr>
        <w:t>,</w:t>
      </w:r>
      <w:r w:rsidR="007361EA" w:rsidRPr="00FE2CC4">
        <w:rPr>
          <w:color w:val="000000" w:themeColor="text1"/>
        </w:rPr>
        <w:t xml:space="preserve"> by </w:t>
      </w:r>
      <w:r w:rsidRPr="000C07D4">
        <w:rPr>
          <w:b/>
          <w:bCs/>
          <w:color w:val="000000" w:themeColor="text1"/>
        </w:rPr>
        <w:t>3</w:t>
      </w:r>
      <w:r w:rsidR="007361EA" w:rsidRPr="000C07D4">
        <w:rPr>
          <w:b/>
          <w:bCs/>
          <w:color w:val="000000" w:themeColor="text1"/>
        </w:rPr>
        <w:t>1</w:t>
      </w:r>
      <w:r w:rsidR="008E5EBC" w:rsidRPr="000C07D4">
        <w:rPr>
          <w:b/>
          <w:bCs/>
          <w:color w:val="000000" w:themeColor="text1"/>
          <w:vertAlign w:val="superscript"/>
        </w:rPr>
        <w:t>st</w:t>
      </w:r>
      <w:r w:rsidR="008E5EBC" w:rsidRPr="000C07D4">
        <w:rPr>
          <w:b/>
          <w:bCs/>
          <w:color w:val="000000" w:themeColor="text1"/>
        </w:rPr>
        <w:t xml:space="preserve"> </w:t>
      </w:r>
      <w:r w:rsidRPr="000C07D4">
        <w:rPr>
          <w:b/>
          <w:bCs/>
          <w:color w:val="000000" w:themeColor="text1"/>
        </w:rPr>
        <w:t>January</w:t>
      </w:r>
      <w:r w:rsidR="007361EA" w:rsidRPr="00FE2CC4">
        <w:rPr>
          <w:color w:val="000000" w:themeColor="text1"/>
        </w:rPr>
        <w:t xml:space="preserve"> for consideration for that year</w:t>
      </w:r>
      <w:r>
        <w:rPr>
          <w:color w:val="000000" w:themeColor="text1"/>
        </w:rPr>
        <w:t>’</w:t>
      </w:r>
      <w:r w:rsidR="007361EA" w:rsidRPr="00FE2CC4">
        <w:rPr>
          <w:color w:val="000000" w:themeColor="text1"/>
        </w:rPr>
        <w:t xml:space="preserve">s awards. </w:t>
      </w:r>
      <w:r w:rsidR="00684C69">
        <w:rPr>
          <w:color w:val="000000" w:themeColor="text1"/>
        </w:rPr>
        <w:t>Entry</w:t>
      </w:r>
      <w:r w:rsidR="007361EA" w:rsidRPr="00FE2CC4">
        <w:rPr>
          <w:color w:val="000000" w:themeColor="text1"/>
        </w:rPr>
        <w:t xml:space="preserve"> forms must be accompanied by a copy of the work being nominated. </w:t>
      </w:r>
      <w:r w:rsidR="006D5E32">
        <w:rPr>
          <w:color w:val="000000" w:themeColor="text1"/>
        </w:rPr>
        <w:t xml:space="preserve">Email </w:t>
      </w:r>
      <w:hyperlink r:id="rId6" w:history="1">
        <w:r w:rsidR="006D5E32" w:rsidRPr="00D95311">
          <w:rPr>
            <w:rStyle w:val="Hyperlink"/>
          </w:rPr>
          <w:t>secretary@industrial-archaeology.org</w:t>
        </w:r>
      </w:hyperlink>
      <w:r w:rsidR="006D5E32">
        <w:rPr>
          <w:color w:val="000000" w:themeColor="text1"/>
        </w:rPr>
        <w:t xml:space="preserve"> </w:t>
      </w:r>
      <w:r>
        <w:rPr>
          <w:color w:val="000000" w:themeColor="text1"/>
        </w:rPr>
        <w:t xml:space="preserve">Post to </w:t>
      </w:r>
      <w:r w:rsidR="000C07D4">
        <w:rPr>
          <w:color w:val="000000" w:themeColor="text1"/>
        </w:rPr>
        <w:t>AIA Secretary</w:t>
      </w:r>
      <w:r>
        <w:rPr>
          <w:color w:val="000000" w:themeColor="text1"/>
        </w:rPr>
        <w:t xml:space="preserve">, </w:t>
      </w:r>
      <w:r w:rsidR="006D5E32">
        <w:rPr>
          <w:color w:val="000000" w:themeColor="text1"/>
        </w:rPr>
        <w:t>2, Wesley Court, Duke Street, Broseley</w:t>
      </w:r>
      <w:r w:rsidR="00302E4D">
        <w:rPr>
          <w:color w:val="000000" w:themeColor="text1"/>
        </w:rPr>
        <w:t>, Shropshire TF</w:t>
      </w:r>
      <w:r w:rsidR="006D5E32">
        <w:rPr>
          <w:color w:val="000000" w:themeColor="text1"/>
        </w:rPr>
        <w:t>12</w:t>
      </w:r>
      <w:r w:rsidR="00302E4D">
        <w:rPr>
          <w:color w:val="000000" w:themeColor="text1"/>
        </w:rPr>
        <w:t xml:space="preserve"> 5</w:t>
      </w:r>
      <w:r w:rsidR="006D5E32">
        <w:rPr>
          <w:color w:val="000000" w:themeColor="text1"/>
        </w:rPr>
        <w:t>LS</w:t>
      </w:r>
      <w:r>
        <w:rPr>
          <w:color w:val="000000" w:themeColor="text1"/>
        </w:rPr>
        <w:t xml:space="preserve">. </w:t>
      </w:r>
    </w:p>
    <w:p w14:paraId="180AD7C3" w14:textId="77777777" w:rsidR="00C93E43" w:rsidRPr="00FE2CC4" w:rsidRDefault="007361EA" w:rsidP="00E85E61">
      <w:pPr>
        <w:pStyle w:val="Style"/>
        <w:numPr>
          <w:ilvl w:val="0"/>
          <w:numId w:val="1"/>
        </w:numPr>
        <w:spacing w:after="120"/>
        <w:ind w:left="354" w:right="154" w:hanging="340"/>
        <w:rPr>
          <w:color w:val="000000" w:themeColor="text1"/>
        </w:rPr>
      </w:pPr>
      <w:r w:rsidRPr="00FE2CC4">
        <w:rPr>
          <w:color w:val="000000" w:themeColor="text1"/>
        </w:rPr>
        <w:t xml:space="preserve">No person who has written, or made a significant contribution to, a particular work can nominate or judge it. </w:t>
      </w:r>
    </w:p>
    <w:p w14:paraId="73041BFE" w14:textId="77777777" w:rsidR="00C93E43" w:rsidRPr="00FE2CC4" w:rsidRDefault="007361EA" w:rsidP="00E85E61">
      <w:pPr>
        <w:pStyle w:val="Style"/>
        <w:numPr>
          <w:ilvl w:val="0"/>
          <w:numId w:val="1"/>
        </w:numPr>
        <w:spacing w:after="120"/>
        <w:ind w:left="364" w:right="211" w:hanging="350"/>
        <w:rPr>
          <w:color w:val="000000" w:themeColor="text1"/>
        </w:rPr>
      </w:pPr>
      <w:r w:rsidRPr="00FE2CC4">
        <w:rPr>
          <w:color w:val="000000" w:themeColor="text1"/>
        </w:rPr>
        <w:t>Three judges for t</w:t>
      </w:r>
      <w:r w:rsidR="008E5EBC" w:rsidRPr="00FE2CC4">
        <w:rPr>
          <w:color w:val="000000" w:themeColor="text1"/>
        </w:rPr>
        <w:t>he award will be appointed by AI</w:t>
      </w:r>
      <w:r w:rsidRPr="00FE2CC4">
        <w:rPr>
          <w:color w:val="000000" w:themeColor="text1"/>
        </w:rPr>
        <w:t xml:space="preserve">A Council; for the Voluntary Societies Award these will include the Editor of </w:t>
      </w:r>
      <w:r w:rsidR="008E5EBC" w:rsidRPr="00FE2CC4">
        <w:rPr>
          <w:i/>
          <w:iCs/>
          <w:color w:val="000000" w:themeColor="text1"/>
        </w:rPr>
        <w:t>I</w:t>
      </w:r>
      <w:r w:rsidRPr="00FE2CC4">
        <w:rPr>
          <w:i/>
          <w:iCs/>
          <w:color w:val="000000" w:themeColor="text1"/>
        </w:rPr>
        <w:t xml:space="preserve">A News </w:t>
      </w:r>
      <w:r w:rsidRPr="00FE2CC4">
        <w:rPr>
          <w:color w:val="000000" w:themeColor="text1"/>
        </w:rPr>
        <w:t xml:space="preserve">and the Affiliated Societies Liaison Officer. A simple majority is required for their decisions. </w:t>
      </w:r>
    </w:p>
    <w:p w14:paraId="7FB2DC66" w14:textId="77777777" w:rsidR="00C93E43" w:rsidRPr="00FE2CC4" w:rsidRDefault="007361EA" w:rsidP="00E85E61">
      <w:pPr>
        <w:pStyle w:val="Style"/>
        <w:numPr>
          <w:ilvl w:val="0"/>
          <w:numId w:val="1"/>
        </w:numPr>
        <w:spacing w:after="120"/>
        <w:ind w:left="374" w:right="615" w:hanging="345"/>
        <w:rPr>
          <w:color w:val="000000" w:themeColor="text1"/>
        </w:rPr>
      </w:pPr>
      <w:r w:rsidRPr="00FE2CC4">
        <w:rPr>
          <w:color w:val="000000" w:themeColor="text1"/>
        </w:rPr>
        <w:t xml:space="preserve">Judging criteria will include academic quality, readability, attractive layout and style and the quality of illustrations (photographs and diagrams) where these are included. </w:t>
      </w:r>
    </w:p>
    <w:p w14:paraId="0BBE4273" w14:textId="5841F3E5" w:rsidR="00C93E43" w:rsidRPr="00FE2CC4" w:rsidRDefault="007361EA" w:rsidP="00E85E61">
      <w:pPr>
        <w:pStyle w:val="Style"/>
        <w:numPr>
          <w:ilvl w:val="0"/>
          <w:numId w:val="1"/>
        </w:numPr>
        <w:spacing w:after="120"/>
        <w:ind w:left="364" w:right="389" w:hanging="340"/>
        <w:rPr>
          <w:color w:val="000000" w:themeColor="text1"/>
        </w:rPr>
      </w:pPr>
      <w:r w:rsidRPr="00FE2CC4">
        <w:rPr>
          <w:color w:val="000000" w:themeColor="text1"/>
        </w:rPr>
        <w:t xml:space="preserve">The prize will be </w:t>
      </w:r>
      <w:r w:rsidR="00684C69">
        <w:rPr>
          <w:color w:val="000000" w:themeColor="text1"/>
        </w:rPr>
        <w:t>a</w:t>
      </w:r>
      <w:r w:rsidR="00E85E61">
        <w:rPr>
          <w:color w:val="000000" w:themeColor="text1"/>
        </w:rPr>
        <w:t xml:space="preserve"> </w:t>
      </w:r>
      <w:r w:rsidR="00684C69">
        <w:rPr>
          <w:color w:val="000000" w:themeColor="text1"/>
        </w:rPr>
        <w:t>cheque for</w:t>
      </w:r>
      <w:r w:rsidR="00E85E61">
        <w:rPr>
          <w:color w:val="000000" w:themeColor="text1"/>
        </w:rPr>
        <w:t xml:space="preserve"> £2</w:t>
      </w:r>
      <w:r w:rsidRPr="00FE2CC4">
        <w:rPr>
          <w:color w:val="000000" w:themeColor="text1"/>
        </w:rPr>
        <w:t xml:space="preserve">00. </w:t>
      </w:r>
    </w:p>
    <w:p w14:paraId="1D07DFF7" w14:textId="77777777" w:rsidR="00E85E61" w:rsidRDefault="007361EA" w:rsidP="00E85E61">
      <w:pPr>
        <w:pStyle w:val="Style"/>
        <w:numPr>
          <w:ilvl w:val="0"/>
          <w:numId w:val="1"/>
        </w:numPr>
        <w:spacing w:after="120"/>
        <w:ind w:left="345" w:right="154" w:hanging="340"/>
        <w:rPr>
          <w:color w:val="000000" w:themeColor="text1"/>
        </w:rPr>
      </w:pPr>
      <w:r w:rsidRPr="00E85E61">
        <w:rPr>
          <w:color w:val="000000" w:themeColor="text1"/>
        </w:rPr>
        <w:t>The win</w:t>
      </w:r>
      <w:r w:rsidR="008E5EBC" w:rsidRPr="00E85E61">
        <w:rPr>
          <w:color w:val="000000" w:themeColor="text1"/>
        </w:rPr>
        <w:t>ner(s) will be invited to the AI</w:t>
      </w:r>
      <w:r w:rsidRPr="00E85E61">
        <w:rPr>
          <w:color w:val="000000" w:themeColor="text1"/>
        </w:rPr>
        <w:t>A</w:t>
      </w:r>
      <w:r w:rsidR="00112390">
        <w:rPr>
          <w:color w:val="000000" w:themeColor="text1"/>
        </w:rPr>
        <w:t>’</w:t>
      </w:r>
      <w:r w:rsidRPr="00E85E61">
        <w:rPr>
          <w:color w:val="000000" w:themeColor="text1"/>
        </w:rPr>
        <w:t xml:space="preserve">s Annual Conference to receive the award. Details of winning entries will be published in </w:t>
      </w:r>
      <w:r w:rsidR="008E5EBC" w:rsidRPr="00E85E61">
        <w:rPr>
          <w:i/>
          <w:iCs/>
          <w:color w:val="000000" w:themeColor="text1"/>
        </w:rPr>
        <w:t>I</w:t>
      </w:r>
      <w:r w:rsidRPr="00E85E61">
        <w:rPr>
          <w:i/>
          <w:iCs/>
          <w:color w:val="000000" w:themeColor="text1"/>
        </w:rPr>
        <w:t xml:space="preserve">A News </w:t>
      </w:r>
      <w:r w:rsidRPr="00E85E61">
        <w:rPr>
          <w:color w:val="000000" w:themeColor="text1"/>
        </w:rPr>
        <w:t xml:space="preserve">and a list of all winners will be maintained on the AIA web site. </w:t>
      </w:r>
    </w:p>
    <w:p w14:paraId="5227C452" w14:textId="77777777" w:rsidR="00E85E61" w:rsidRPr="00FE2CC4" w:rsidRDefault="00E85E61" w:rsidP="00E85E61">
      <w:pPr>
        <w:pStyle w:val="Style"/>
        <w:numPr>
          <w:ilvl w:val="0"/>
          <w:numId w:val="1"/>
        </w:numPr>
        <w:ind w:left="345" w:right="154" w:hanging="340"/>
        <w:rPr>
          <w:color w:val="000000" w:themeColor="text1"/>
        </w:rPr>
      </w:pPr>
      <w:r w:rsidRPr="00FE2CC4">
        <w:rPr>
          <w:color w:val="000000" w:themeColor="text1"/>
        </w:rPr>
        <w:t>Should the judges consider that a nomination does not meet the criteria for these awards, the AIA reserves the right to submit it for one of its other awards</w:t>
      </w:r>
      <w:r w:rsidR="00684C69">
        <w:rPr>
          <w:color w:val="000000" w:themeColor="text1"/>
        </w:rPr>
        <w:t>.</w:t>
      </w:r>
      <w:r w:rsidRPr="00FE2CC4">
        <w:rPr>
          <w:color w:val="000000" w:themeColor="text1"/>
        </w:rPr>
        <w:t xml:space="preserve"> </w:t>
      </w:r>
    </w:p>
    <w:p w14:paraId="5AA36377" w14:textId="77777777" w:rsidR="00FE2CC4" w:rsidRDefault="00FE2CC4" w:rsidP="00E85E61">
      <w:pPr>
        <w:pStyle w:val="Style"/>
        <w:ind w:right="389"/>
        <w:rPr>
          <w:color w:val="000000" w:themeColor="text1"/>
        </w:rPr>
      </w:pPr>
    </w:p>
    <w:p w14:paraId="492BB8BA" w14:textId="77777777" w:rsidR="00E85E61" w:rsidRDefault="00E85E61" w:rsidP="00E85E61">
      <w:pPr>
        <w:pStyle w:val="Style"/>
        <w:ind w:right="389"/>
        <w:rPr>
          <w:color w:val="000000" w:themeColor="text1"/>
        </w:rPr>
      </w:pPr>
    </w:p>
    <w:p w14:paraId="2D5A9203" w14:textId="77777777" w:rsidR="00E85E61" w:rsidRDefault="00E85E61" w:rsidP="00E85E61">
      <w:pPr>
        <w:pStyle w:val="Style"/>
        <w:ind w:right="389"/>
        <w:rPr>
          <w:color w:val="000000" w:themeColor="text1"/>
        </w:rPr>
      </w:pPr>
    </w:p>
    <w:p w14:paraId="06A039C9" w14:textId="4B8065A6" w:rsidR="00E85E61" w:rsidRPr="00E85E61" w:rsidRDefault="002D7DA6" w:rsidP="00684C69">
      <w:pPr>
        <w:pStyle w:val="Style"/>
        <w:ind w:right="389"/>
        <w:jc w:val="right"/>
        <w:rPr>
          <w:color w:val="000000" w:themeColor="text1"/>
        </w:rPr>
      </w:pPr>
      <w:r>
        <w:rPr>
          <w:color w:val="000000" w:themeColor="text1"/>
        </w:rPr>
        <w:t>P</w:t>
      </w:r>
      <w:r w:rsidR="005D5B86">
        <w:rPr>
          <w:color w:val="000000" w:themeColor="text1"/>
        </w:rPr>
        <w:t>ublication Awards, 202</w:t>
      </w:r>
      <w:r w:rsidR="006D5E32">
        <w:rPr>
          <w:color w:val="000000" w:themeColor="text1"/>
        </w:rPr>
        <w:t>5</w:t>
      </w:r>
    </w:p>
    <w:sectPr w:rsidR="00E85E61" w:rsidRPr="00E85E61" w:rsidSect="002D7DA6">
      <w:type w:val="continuous"/>
      <w:pgSz w:w="11907" w:h="16840"/>
      <w:pgMar w:top="1017" w:right="1275" w:bottom="360" w:left="14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252AB40"/>
    <w:lvl w:ilvl="0">
      <w:numFmt w:val="bullet"/>
      <w:lvlText w:val="*"/>
      <w:lvlJc w:val="left"/>
    </w:lvl>
  </w:abstractNum>
  <w:num w:numId="1" w16cid:durableId="1042484887">
    <w:abstractNumId w:val="0"/>
    <w:lvlOverride w:ilvl="0">
      <w:lvl w:ilvl="0">
        <w:start w:val="65535"/>
        <w:numFmt w:val="bullet"/>
        <w:lvlText w:val=""/>
        <w:legacy w:legacy="1" w:legacySpace="0" w:legacyIndent="0"/>
        <w:lvlJc w:val="left"/>
        <w:rPr>
          <w:rFonts w:ascii="Symbol" w:hAnsi="Symbol" w:hint="default"/>
          <w:color w:val="46464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C07D4"/>
    <w:rsid w:val="00112390"/>
    <w:rsid w:val="00190FF4"/>
    <w:rsid w:val="002D7DA6"/>
    <w:rsid w:val="00302E4D"/>
    <w:rsid w:val="003F5A7B"/>
    <w:rsid w:val="005D5B86"/>
    <w:rsid w:val="005E3AED"/>
    <w:rsid w:val="006049A4"/>
    <w:rsid w:val="00684C69"/>
    <w:rsid w:val="006D5E32"/>
    <w:rsid w:val="007361EA"/>
    <w:rsid w:val="008E5EBC"/>
    <w:rsid w:val="00A31AD2"/>
    <w:rsid w:val="00C93E43"/>
    <w:rsid w:val="00CC33C2"/>
    <w:rsid w:val="00E21340"/>
    <w:rsid w:val="00E85E61"/>
    <w:rsid w:val="00FB4DCB"/>
    <w:rsid w:val="00FE2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DC677"/>
  <w14:defaultImageDpi w14:val="0"/>
  <w15:docId w15:val="{3D606623-1772-4F0D-B52F-F1904605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D5E32"/>
    <w:rPr>
      <w:color w:val="0563C1" w:themeColor="hyperlink"/>
      <w:u w:val="single"/>
    </w:rPr>
  </w:style>
  <w:style w:type="character" w:styleId="UnresolvedMention">
    <w:name w:val="Unresolved Mention"/>
    <w:basedOn w:val="DefaultParagraphFont"/>
    <w:uiPriority w:val="99"/>
    <w:semiHidden/>
    <w:unhideWhenUsed/>
    <w:rsid w:val="006D5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industrial-archaeology.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 Haan</dc:creator>
  <cp:keywords/>
  <dc:description/>
  <cp:lastModifiedBy>Ian West</cp:lastModifiedBy>
  <cp:revision>3</cp:revision>
  <cp:lastPrinted>2020-11-13T15:41:00Z</cp:lastPrinted>
  <dcterms:created xsi:type="dcterms:W3CDTF">2025-01-14T12:09:00Z</dcterms:created>
  <dcterms:modified xsi:type="dcterms:W3CDTF">2025-01-14T12:14:00Z</dcterms:modified>
</cp:coreProperties>
</file>